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AF" w:rsidRDefault="00E944AF" w:rsidP="008B74E3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color w:val="000000"/>
          <w:sz w:val="36"/>
          <w:szCs w:val="36"/>
        </w:rPr>
      </w:pPr>
      <w:r>
        <w:rPr>
          <w:rStyle w:val="c2"/>
          <w:color w:val="000000"/>
          <w:sz w:val="36"/>
          <w:szCs w:val="36"/>
        </w:rPr>
        <w:t xml:space="preserve">Развитие пространственных представлений у </w:t>
      </w:r>
      <w:bookmarkStart w:id="0" w:name="_GoBack"/>
      <w:bookmarkEnd w:id="0"/>
      <w:r>
        <w:rPr>
          <w:rStyle w:val="c2"/>
          <w:color w:val="000000"/>
          <w:sz w:val="36"/>
          <w:szCs w:val="36"/>
        </w:rPr>
        <w:t>дошкольников</w:t>
      </w:r>
    </w:p>
    <w:p w:rsid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36"/>
          <w:szCs w:val="36"/>
        </w:rPr>
      </w:pP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Пространственные представления – это представления о пространственных отношениях между предметами, включающие в себя понимание размеров предметов, расстояния и их взаимное расположение.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Пространственные представления один из важнейших навыков человека, которое возникает достаточно рано, и может продолжать совершенствоваться на протяжении обучения в начальной школе.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У ребенка с недостаточным развитием пространственных представлений возникают трудности в ориентировке в собственном теле, при обучении чтению, письму и математике, так как в формировании пространственных представлений задействованы разные психические процессы: восприятие, память, внимание, мышление, речь.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Навыки ориентировке в пространстве у детей развивают и закрепляют при помощи условных обозначений, планов, маршрутов и схем; учат находить направление движения различных объектов и отражать в речи их расположение между собой.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Можно выделить основные этапы развития пространственных представлений у детей: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8"/>
          <w:b/>
          <w:bCs/>
          <w:color w:val="000000"/>
          <w:sz w:val="28"/>
          <w:szCs w:val="28"/>
        </w:rPr>
        <w:t>1 этап. Ориентировка «на себе».</w:t>
      </w:r>
      <w:r w:rsidRPr="00E944AF">
        <w:rPr>
          <w:rStyle w:val="c2"/>
          <w:color w:val="000000"/>
          <w:sz w:val="28"/>
          <w:szCs w:val="28"/>
        </w:rPr>
        <w:t xml:space="preserve"> В возрасте 3-х лет целесообразно формировать такие представления, как «вверху-внизу», «впереди-сзади». Ближе </w:t>
      </w:r>
      <w:proofErr w:type="gramStart"/>
      <w:r w:rsidRPr="00E944AF">
        <w:rPr>
          <w:rStyle w:val="c2"/>
          <w:color w:val="000000"/>
          <w:sz w:val="28"/>
          <w:szCs w:val="28"/>
        </w:rPr>
        <w:t>к  4</w:t>
      </w:r>
      <w:proofErr w:type="gramEnd"/>
      <w:r w:rsidRPr="00E944AF">
        <w:rPr>
          <w:rStyle w:val="c2"/>
          <w:color w:val="000000"/>
          <w:sz w:val="28"/>
          <w:szCs w:val="28"/>
        </w:rPr>
        <w:t>-х летнему возрасту, ребенку можно предлагать искать на своем теле «правую руку», «левое ухо», «левый глаз» и т.д.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8"/>
          <w:b/>
          <w:bCs/>
          <w:color w:val="000000"/>
          <w:sz w:val="28"/>
          <w:szCs w:val="28"/>
        </w:rPr>
        <w:t>2 этап. Ориентировка «от себя».</w:t>
      </w:r>
      <w:r w:rsidRPr="00E944AF">
        <w:rPr>
          <w:rStyle w:val="c2"/>
          <w:color w:val="000000"/>
          <w:sz w:val="28"/>
          <w:szCs w:val="28"/>
        </w:rPr>
        <w:t> Ребенок учится определять «справа-слева», «вверху-внизу», «спереди-сзади» на другом человеке или предмете.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На этом этапе подойдут такие игры: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«Где игрушка». Ребенку предлагается разместить игрушку по вербальной инструкции взрослого. «Поставь мишку на кубик, спрячь мячик под стул». Отрабатывается понимание предлогов в предметной и игровой деятельности ребенка.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«Найди и собери». Взрослый располагает в кабинете различные предметы. Задача ребенка собрать все предметы и разложить их по подсказке. «Все машинки положи в корзинку, а все кубики на стол».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«Полка с игрушками». Взрослый располагает игрушки на настоящей или импровизированной полке, в несколько ярусов, и предлагает ребенку найди игрушку, которая «в верхнем правом углу», «между пирамидкой и мячом», «под слоном», «над мячом», «в нижнем левом углу» и назвать ее.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«Панорама». В продаже существует огромное количество игр по типу «панорам» на различные лексические темы. Основная задача таких игр заключается в расстановке персонажей на игровом поле, согласно предложенной схеме.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 xml:space="preserve"> - «С места на место». Нам понадобится игровое поле на 6-9 ячеек, можно нарисовать на листе А4 от руки, и 6-9 различных игрушек. Взрослый делает </w:t>
      </w:r>
      <w:r w:rsidRPr="00E944AF">
        <w:rPr>
          <w:rStyle w:val="c2"/>
          <w:color w:val="000000"/>
          <w:sz w:val="28"/>
          <w:szCs w:val="28"/>
        </w:rPr>
        <w:lastRenderedPageBreak/>
        <w:t>несколько схем расположения игрушек и просит ребенка повторить эти схемы на игровом поле.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«Найди зверят». Ребенку предлагается рассмотреть иллюстрацию, на которой изображены персонажи и расставить фишки с изображением персонажей на игровом поле, соблюдая правильное их местоположение.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«Игра в конструктор». Построение различных построек из строительных материалов по подсказке взрослого. «Построй башню выше/ниже, чем эта». Также ребенок может самостоятельно экспериментировать с пространственными отношениями предметов во время стройки.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«Строим узор». Работа с кубиками Никитина, IQ кубиками и пр., которые предполагают постройку узора по схеме.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8"/>
          <w:b/>
          <w:bCs/>
          <w:color w:val="000000"/>
          <w:sz w:val="28"/>
          <w:szCs w:val="28"/>
        </w:rPr>
        <w:t>3 этап. Словесное обозначение пространственных отношений.</w:t>
      </w:r>
      <w:r w:rsidRPr="00E944AF">
        <w:rPr>
          <w:rStyle w:val="c2"/>
          <w:color w:val="000000"/>
          <w:sz w:val="28"/>
          <w:szCs w:val="28"/>
        </w:rPr>
        <w:t> Ребенок учится словом обозначать, где находятся предметы относительно друг друга. Можно воспользоваться теми же играми, что и на предыдущем этапе, но в дополнение, ребенок словесно обозначает, где находится персонаж или предмет. Взрослый спрашивает у ребенка «Где находится мишка, пирамидка, мячик, кубик относительно других предметов». Отрабатывается правильность использования и понимания предлогов в собственной речи ребенка.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8"/>
          <w:b/>
          <w:bCs/>
          <w:color w:val="000000"/>
          <w:sz w:val="28"/>
          <w:szCs w:val="28"/>
        </w:rPr>
        <w:t>4 этап. Ориентировка в пространстве в движении.</w:t>
      </w:r>
      <w:r w:rsidRPr="00E944AF">
        <w:rPr>
          <w:rStyle w:val="c2"/>
          <w:color w:val="000000"/>
          <w:sz w:val="28"/>
          <w:szCs w:val="28"/>
        </w:rPr>
        <w:t> В работе можно использовать игровые поля, нарисованные в натуральную величину для движения самих детей, или уменьшенную карту-поле для 3д персонажа. Ребенок выполняет вербальную или зрительную инструкцию, передвигаясь/передвигая персонажа в нужном направлении.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«Поиск сокровищ». Взрослый прячет на территории комнаты предмет «сокровище» и дает ребенку инструкцию «Два ага вперед, два вправо, три назад, два влево и т.д.», ведя ребенка по комнате.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«Лабиринт». На полу начерчен лабиринт из квадратов. Ребенку дается схема движения, следуя которой он попадает к намеченной цели.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«Приведи Мишу в гости к…». Используется игровое поле с начерченными квадратами. Ребенку дается схема-карта движения Миши. В зависимости от озвученной/нарисованной дороги, зависит к кому в гости попадет Миши.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 xml:space="preserve">- «Путешествие по таблице». Ребенку предлагается расположить персонажа внутри таблицы согласно данным координатам. Далее ребенок </w:t>
      </w:r>
      <w:r>
        <w:rPr>
          <w:rStyle w:val="c2"/>
          <w:color w:val="000000"/>
          <w:sz w:val="28"/>
          <w:szCs w:val="28"/>
        </w:rPr>
        <w:t>совершает движение персонажем по</w:t>
      </w:r>
      <w:r w:rsidRPr="00E944AF">
        <w:rPr>
          <w:rStyle w:val="c2"/>
          <w:color w:val="000000"/>
          <w:sz w:val="28"/>
          <w:szCs w:val="28"/>
        </w:rPr>
        <w:t xml:space="preserve"> полю</w:t>
      </w:r>
      <w:r>
        <w:rPr>
          <w:rStyle w:val="c2"/>
          <w:color w:val="000000"/>
          <w:sz w:val="28"/>
          <w:szCs w:val="28"/>
        </w:rPr>
        <w:t>,</w:t>
      </w:r>
      <w:r w:rsidRPr="00E944AF">
        <w:rPr>
          <w:rStyle w:val="c2"/>
          <w:color w:val="000000"/>
          <w:sz w:val="28"/>
          <w:szCs w:val="28"/>
        </w:rPr>
        <w:t xml:space="preserve"> таблице</w:t>
      </w:r>
      <w:r>
        <w:rPr>
          <w:rStyle w:val="c2"/>
          <w:color w:val="000000"/>
          <w:sz w:val="28"/>
          <w:szCs w:val="28"/>
        </w:rPr>
        <w:t>,</w:t>
      </w:r>
      <w:r w:rsidRPr="00E944AF">
        <w:rPr>
          <w:rStyle w:val="c2"/>
          <w:color w:val="000000"/>
          <w:sz w:val="28"/>
          <w:szCs w:val="28"/>
        </w:rPr>
        <w:t xml:space="preserve"> по схеме и озвучивает координаты точки прибытия.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proofErr w:type="gramStart"/>
      <w:r w:rsidRPr="00E944AF">
        <w:rPr>
          <w:rStyle w:val="c2"/>
          <w:color w:val="000000"/>
          <w:sz w:val="28"/>
          <w:szCs w:val="28"/>
        </w:rPr>
        <w:t>-  «</w:t>
      </w:r>
      <w:proofErr w:type="gramEnd"/>
      <w:r w:rsidRPr="00E944AF">
        <w:rPr>
          <w:rStyle w:val="c2"/>
          <w:color w:val="000000"/>
          <w:sz w:val="28"/>
          <w:szCs w:val="28"/>
        </w:rPr>
        <w:t xml:space="preserve">Конструирование». Ребенку дается карточка схема с изображением конструкции из объемных или плоскостных фигур. Задача ребенка построить конструкцию, соблюдая правильно расположение между объектами, обозначить </w:t>
      </w:r>
      <w:proofErr w:type="gramStart"/>
      <w:r w:rsidRPr="00E944AF">
        <w:rPr>
          <w:rStyle w:val="c2"/>
          <w:color w:val="000000"/>
          <w:sz w:val="28"/>
          <w:szCs w:val="28"/>
        </w:rPr>
        <w:t>их  положение</w:t>
      </w:r>
      <w:proofErr w:type="gramEnd"/>
      <w:r w:rsidRPr="00E944AF">
        <w:rPr>
          <w:rStyle w:val="c2"/>
          <w:color w:val="000000"/>
          <w:sz w:val="28"/>
          <w:szCs w:val="28"/>
        </w:rPr>
        <w:t xml:space="preserve"> словом.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- «Игра наоборот». Ребенок озвучивает схему движения персонажа, а взрослый движется по названному пути.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8"/>
          <w:b/>
          <w:bCs/>
          <w:color w:val="000000"/>
          <w:sz w:val="28"/>
          <w:szCs w:val="28"/>
        </w:rPr>
        <w:lastRenderedPageBreak/>
        <w:t>5 этап. Ориентировка на листе бумаги.</w:t>
      </w:r>
      <w:r w:rsidRPr="00E944AF">
        <w:rPr>
          <w:rStyle w:val="c2"/>
          <w:color w:val="000000"/>
          <w:sz w:val="28"/>
          <w:szCs w:val="28"/>
        </w:rPr>
        <w:t> Прорабатывается понимание пространственных отношений между предметами на плоскости листа.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«Соседи». Ребенку предлагается изображение многоквартирного дома, заселенного персонажами. Задача ребенка определить: кто живет справа от…, кто живет внизу под…, кто живет между … и т.д.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«Лабиринт». Пройти лабиринт по схеме и помочь персонажу.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«Графический диктант». Ребенок рисует линии, согласно графическому коду-схеме, для получения изображения предмета на листе.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«Морской бой». Парная игра, основанная на понимании координат. Дети рисуют флот на своей половине игрового поля, после чего начи</w:t>
      </w:r>
      <w:r>
        <w:rPr>
          <w:rStyle w:val="c2"/>
          <w:color w:val="000000"/>
          <w:sz w:val="28"/>
          <w:szCs w:val="28"/>
        </w:rPr>
        <w:t xml:space="preserve">нается «Морской бой». Игроки по </w:t>
      </w:r>
      <w:r w:rsidRPr="00E944AF">
        <w:rPr>
          <w:rStyle w:val="c2"/>
          <w:color w:val="000000"/>
          <w:sz w:val="28"/>
          <w:szCs w:val="28"/>
        </w:rPr>
        <w:t>очереди называют координаты и стараются разбить флот противника.</w:t>
      </w:r>
    </w:p>
    <w:p w:rsidR="00E944AF" w:rsidRPr="00E944AF" w:rsidRDefault="00E944AF" w:rsidP="00E944AF">
      <w:pPr>
        <w:pStyle w:val="c7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  - «Посадка огорода». На карте-огороде рисуется отправная точка, относительно которой будут располагаться грядки. Взрослый зачитывает параметры и расположение овощей, которые надо посадить на грядках. Ребенок рисует схему огорода.</w:t>
      </w:r>
    </w:p>
    <w:p w:rsidR="00E944AF" w:rsidRPr="00E944AF" w:rsidRDefault="00E944AF" w:rsidP="00E944AF">
      <w:pPr>
        <w:pStyle w:val="c7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- «Зеркальное рисование». На листе изображена половина симметричного предмета. Задача ребенка нарисовать вторую половину, ориентируясь на образец.</w:t>
      </w:r>
    </w:p>
    <w:p w:rsidR="00E944AF" w:rsidRPr="00E944AF" w:rsidRDefault="00E944AF" w:rsidP="00E944AF">
      <w:pPr>
        <w:pStyle w:val="c7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 </w:t>
      </w:r>
    </w:p>
    <w:p w:rsidR="00E944AF" w:rsidRPr="00E944AF" w:rsidRDefault="00E944AF" w:rsidP="00E944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44AF">
        <w:rPr>
          <w:rStyle w:val="c2"/>
          <w:color w:val="000000"/>
          <w:sz w:val="28"/>
          <w:szCs w:val="28"/>
        </w:rPr>
        <w:t>Развитие пространственных представлений имеет огромное значение: благодаря этому активируется речь, пополняется словарный запас, формируются навыки ориентировки в пространстве кабинета, квартиры, улицы; способствует профилактике специфических зрительных ошибок на письме и при чтении, помогает лучше понимать смысл логических задач; способствует более успешному освоению временных представлений.</w:t>
      </w:r>
    </w:p>
    <w:p w:rsidR="00556A32" w:rsidRDefault="00556A32"/>
    <w:sectPr w:rsidR="0055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37"/>
    <w:rsid w:val="000B6337"/>
    <w:rsid w:val="00556A32"/>
    <w:rsid w:val="008B74E3"/>
    <w:rsid w:val="00E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5EFCE-9EB1-4E59-BE9E-3B321B31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9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4AF"/>
  </w:style>
  <w:style w:type="character" w:customStyle="1" w:styleId="c8">
    <w:name w:val="c8"/>
    <w:basedOn w:val="a0"/>
    <w:rsid w:val="00E944AF"/>
  </w:style>
  <w:style w:type="paragraph" w:customStyle="1" w:styleId="c7">
    <w:name w:val="c7"/>
    <w:basedOn w:val="a"/>
    <w:rsid w:val="00E9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2025-09-15T10:52:00Z</dcterms:created>
  <dcterms:modified xsi:type="dcterms:W3CDTF">2025-10-23T02:58:00Z</dcterms:modified>
</cp:coreProperties>
</file>